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FD" w:rsidRPr="004439FD" w:rsidRDefault="004439FD" w:rsidP="004439F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t>一、隔振器的静载荷与高度分四种类型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1、零静载荷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隔振器处于自由状态，不承受任何 负载，称为零载荷。此时隔振器的高度 H。为弹簧自由高度、上下盖及防滑胶垫 厚度之和。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2、顶压静载荷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隔振器通过预压螺栓施加力于弹簧， 使弹簧压缩到一定高度，预压螺栓施加 的力称为预压载荷，一般情况下隔振器 出厂时即为这一状态。预压载荷下隔振 器的高度称为预压高度，记为H，，则H1=H0一F1／K cm 式中，F1-预压载荷NK一隔振器静刚度N／cm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3、工作静载荷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隔振器工作时所承受的实际载荷， 此时隔振器的高度记为H，，则 H2=H。一F2／K=H1一(F2一F1)／K cm 式中，F，一工作静载荷N 在具体设计时，隔振器工作时实际 高度H2可按上式计算。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4、最大静载荷 　　　出于对强度及使用寿命等角度考虑， 隔振器在使用时所允许承受的最大载荷。此时隔振器的高度为H3，则 H3=H0一F3／K cm 式中，F3一隔振器所能允许承受的最 大载荷，在选用隔振器时，工作载荷可 选择在预压载荷F1和最大载荷F3之间， 一般以宜选在中间值为好，中间值记F，， 则F2=(F3一F，)／2+F1N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二、隔振效率的简易计算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1、根据振动控制的有关标准确定隔振 效率g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2、忽略阻尼，则有振动传递率T=1／[卜(f／f0)2]- 隔振效率11=(1 T)％ 于是由g可以确定f／f0的大小， 即频率比。 式中，f---扰力频率Hz fo---隔振系统固有频率Hz 当考虑阻尼时，隔振效率略有下降，计算公式及图表如下：</w:t>
      </w:r>
    </w:p>
    <w:p w:rsidR="004439FD" w:rsidRPr="004439FD" w:rsidRDefault="004439FD" w:rsidP="004439F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t>A、DMdeintofourtypes accordingtothe staticload andheight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1、Zero staticload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111e stateinwhicbthevibrationabsorberisfree and has no load on is called zero static load．Herethetotal heightHOfthe vibration absorberincludingtheheight offree spring,topbase COVer,endrubber skidproofmat．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2、Toppressure staticload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The vibration absorber exerts aforce on the sp血g by the preliminary press bolt，then the spg is compressed to some 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extent．Heretheforceis calledasF．preliminarypressloadN Normally the vibration absorber is in this stateasit is producted Here the height H1 is called aspreliminary pressheight,then H=IInFI／K cm HereKstatic idnyofvibrationabsorber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3、Working staticload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Working static load is the actual load matthevibration ahsorber cen bear when it is worldng，Here the height of vibration absorber is H2 H=H0一F2／K=H。(E—F。)／K cm Andin the formula．F2working smileloadN．The actual height Hofworking vibration absorber can be calculated according to the for mulamentioned above when it is carefully designed．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4、 Maximum staticloade permitted maxnmlm load that the vibration absorber can bear when it is working inview of intensity,using life end so on． Here the height of evibration absorberis H3．end H3=H—F3／K cm here，F3permittedmaimload，The magnitude ofworking 10ad can beany value between preliminary load F1 end maxlmlma load F3 Commonly the best choice is the middle value which is wri~enas F2 F2=(F3 F。)/2+F。N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B、 Simple calculation of isolating vibration efficiency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1、Ascertain the isolating vibration efficiency n accordingt0 corresponding standard of vibration contr01．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2、Neglect damp，vibration transfer efficiency appears． T=1，[1-f/f0)2] Isolating vibration efficiency n=(1—T) SothevalueofF／F0whichisfrequency ratio canbe confirmed by n，here~sturb frequency Hz fdutrinsicfre~ency ofthe system Hz Reckon in damp，isolating vibrailon efficiency descends shghfly, formulaandfigure showasfollows：</w:t>
      </w:r>
    </w:p>
    <w:p w:rsidR="004439FD" w:rsidRPr="004439FD" w:rsidRDefault="004439FD" w:rsidP="004439FD">
      <w:pPr>
        <w:widowControl/>
        <w:spacing w:line="3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3495675" cy="3714750"/>
            <wp:effectExtent l="19050" t="0" r="9525" b="0"/>
            <wp:docPr id="1" name="图片 1" descr="http://img001.china-dirs.cn/data/user/k017/user037/uploadfile/cn/2013/09/11/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01.china-dirs.cn/data/user/k017/user037/uploadfile/cn/2013/09/11/a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FD" w:rsidRPr="004439FD" w:rsidRDefault="004439FD" w:rsidP="004439FD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 </w:t>
      </w:r>
    </w:p>
    <w:p w:rsidR="004439FD" w:rsidRPr="004439FD" w:rsidRDefault="004439FD" w:rsidP="004439F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t>3、频率计算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A、扰力频率：对于旋转设备，扰力频 率f一般为f=n／60 Hz 式中，n一机器每分钟转速r／mi 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B、隔振系统固有频率f0对于弹簧隔振器f。的计算方法有 以下简易方法： fo=5／、厂_矿Hz 6=F2／K cm 式中，6一隔振器工作时，弹簧压缩 量cm K---隔振器静刚度N／cm F，隔振器工作时承受的静载荷N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三、隔振器的选取 　　　根据以上计算，选取隔振器遵守两 个原则：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 隔振器工作时承受的静载荷在预压 载荷和最大载荷之间即可，宜选在中间 值附近。如被隔振机器设备扰力很大或 为冲击设备，则工作载荷选取点不要离 最大载荷太近。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 隔振器的固有频率选择可根据二提 供的方法计算。一般情况下，应选择频 率比f／f0=2．5～4．5，此时隔振效率 在80％~95％。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3、阻尼比选择原则为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1、对旋转设备和旋转往复设备，视转 速高低，阻尼比可在0．03～O．10范围 选取，阻尼比不宜大于0．1 5。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2、对锻冲设备，阻尼比应在0．1 5～ 0．30范围内选取。 　　　</w:t>
      </w:r>
    </w:p>
    <w:p w:rsidR="004439FD" w:rsidRPr="004439FD" w:rsidRDefault="004439FD" w:rsidP="004439F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3、Frequency calculation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a．disturbfrequency：0013~1valueisF---n／60Hz，forrevolving inslrtmaents．herennlpmofequipment．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b intrinsicfrequencyofisolatingvibrailon systems' ordinary calculate method of'shows as follows， fF5/6 Hz 6=FJKem here 6 compressed magnitude of spring when working ern KstaticrigofthevibrationabsorberN／cm F2staticloadwhenworkingN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C、Selecting method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Obey two rulaswhen selectingvibrationabsorberaccordingto the calculation as mentioned above：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1、皿emagnitude of staticload can been any valuebetween pretimimz~10adFlendmaxmmmloadf but it is appro priate to be nearthemiddle value．Iftheisolatedin stmment acutely disturbs or is a kind ofimpulsive equipment，the value of workingload shouldbe selectedfarfromthemaximumload．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2、The calculationoftcan followsthemethodtwomentioned abOVC，Undernormalcondition，frequcucy ratioisf／f_2．5～4．5，here isolating vibration efficiency is about 80％~95％．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3、Selecting rulesofdamp ratio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1)T damp ratio is 0．03 NO．10 according to the speed of rotationforthe revolvinginstrumentor rectprotator,anditisnot sultableto exceed0．15 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2)The damp railo is 0，15～O．30 for forging and pressing equipments．</w:t>
      </w:r>
    </w:p>
    <w:p w:rsidR="004439FD" w:rsidRPr="004439FD" w:rsidRDefault="004439FD" w:rsidP="004439F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t>安装方法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一、一般情况下，隔振器底座与基础之间不必用地脚螺栓连接。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二、隔振器上部与机器设备底座或隔振台座之间是否采用螺栓连 接，可视具体情况确定。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1、当设备扰力不大时，则隔振器上部不必与设备固定。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2、当动力设备扰力较大时，四个角的隔振器可与设备底座或隔 振台座固定，而中间几个隔振器不固定，以便移动其位置，达到 所有隔振器静态压缩量相同之目的。</w:t>
      </w:r>
    </w:p>
    <w:p w:rsidR="004439FD" w:rsidRPr="004439FD" w:rsidRDefault="004439FD" w:rsidP="004439F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Installation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A、Undernormal condition．thefoot connectingboltneednottobeusedbetweenthebaseOf vibrationabsorber andthe groundworkofequlpmem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B、Top coverof vibrationabsorber can befixedwithconnectingbolt either on thebaseof equipment or onthefibmfioninsulatingdado accordingtothe real situation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1、Top coverneed notbefixedontheequlpmeutwhilethe dlstorbingforce ofthe power equipmentistiny．</w:t>
      </w:r>
      <w:r w:rsidRPr="004439F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 xml:space="preserve">　　　2、Whisth ethedlstorbingforce ofthepower equipmentisquietgreat．the vibration absorber Ollthefour cornels Callbefixed eitheronthebase 0fequipmentoronthevibrationinsulating dado．Othervibration absorbersinthemiddle shouldnotbefixe正so they canbe removedin ordertoreachthe aimthat allthe smile compressedvalue ofthevibrationabserber are$aole</w:t>
      </w:r>
    </w:p>
    <w:p w:rsidR="00937D0E" w:rsidRDefault="00937D0E"/>
    <w:sectPr w:rsidR="00937D0E" w:rsidSect="0093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9FD"/>
    <w:rsid w:val="004439FD"/>
    <w:rsid w:val="0093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9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39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675">
          <w:marLeft w:val="0"/>
          <w:marRight w:val="0"/>
          <w:marTop w:val="300"/>
          <w:marBottom w:val="300"/>
          <w:divBdr>
            <w:top w:val="single" w:sz="6" w:space="0" w:color="E1E2E2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897352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86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15203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zhizuobu2</dc:creator>
  <cp:lastModifiedBy>zhizuobu2</cp:lastModifiedBy>
  <cp:revision>1</cp:revision>
  <dcterms:created xsi:type="dcterms:W3CDTF">2013-09-11T07:49:00Z</dcterms:created>
  <dcterms:modified xsi:type="dcterms:W3CDTF">2013-09-11T07:50:00Z</dcterms:modified>
</cp:coreProperties>
</file>